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40E2B" w:rsidRPr="00840E2B">
        <w:rPr>
          <w:rFonts w:ascii="Arial" w:hAnsi="Arial" w:cs="Arial"/>
          <w:b/>
          <w:bCs/>
          <w:i/>
          <w:sz w:val="28"/>
          <w:szCs w:val="24"/>
        </w:rPr>
        <w:t>S2-2107415</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rsidR="00463675" w:rsidRPr="000F4E43" w:rsidRDefault="00463675" w:rsidP="000F4E43">
      <w:pPr>
        <w:pStyle w:val="ac"/>
      </w:pPr>
      <w:r w:rsidRPr="000F4E43">
        <w:t>Response to:</w:t>
      </w:r>
      <w:r w:rsidRPr="000F4E43">
        <w:tab/>
      </w:r>
      <w:r w:rsidRPr="001C1C5C">
        <w:rPr>
          <w:color w:val="000000"/>
        </w:rPr>
        <w:t>LS (</w:t>
      </w:r>
      <w:r w:rsidR="00235E14" w:rsidRPr="001C1C5C">
        <w:rPr>
          <w:color w:val="000000"/>
        </w:rPr>
        <w:t>S2-2107028/C1-215159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rsidR="00463675" w:rsidRPr="000F4E43" w:rsidRDefault="00463675" w:rsidP="000F4E43">
      <w:pPr>
        <w:pStyle w:val="ac"/>
      </w:pPr>
      <w:r w:rsidRPr="000F4E43">
        <w:t>Release:</w:t>
      </w:r>
      <w:r w:rsidRPr="000F4E43">
        <w:tab/>
      </w:r>
      <w:r w:rsidRPr="00C533AF">
        <w:rPr>
          <w:color w:val="000000"/>
        </w:rPr>
        <w:t xml:space="preserve">Release </w:t>
      </w:r>
      <w:r w:rsidR="00C533AF" w:rsidRPr="00C533AF">
        <w:rPr>
          <w:color w:val="000000"/>
        </w:rPr>
        <w:t>17</w:t>
      </w:r>
    </w:p>
    <w:p w:rsidR="00463675" w:rsidRPr="000F4E43" w:rsidRDefault="00463675" w:rsidP="000F4E43">
      <w:pPr>
        <w:pStyle w:val="ac"/>
      </w:pPr>
      <w:r w:rsidRPr="000F4E43">
        <w:t>Work Item:</w:t>
      </w:r>
      <w:r w:rsidRPr="000F4E43">
        <w:tab/>
      </w:r>
      <w:r w:rsidR="00C533AF" w:rsidRPr="00C533AF">
        <w:rPr>
          <w:color w:val="000000"/>
        </w:rPr>
        <w:t>eNPN</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1C1C5C">
        <w:t>501</w:t>
      </w:r>
      <w:r w:rsidR="001C1C5C">
        <w:rPr>
          <w:color w:val="000000"/>
        </w:rPr>
        <w:t>CR#</w:t>
      </w:r>
      <w:r w:rsidR="001C1C5C" w:rsidRPr="001C1C5C">
        <w:rPr>
          <w:color w:val="000000"/>
        </w:rPr>
        <w:t>3297</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rsidR="007D5B0D" w:rsidRDefault="007D5B0D">
      <w:pPr>
        <w:rPr>
          <w:rFonts w:ascii="Arial" w:hAnsi="Arial" w:cs="Arial"/>
        </w:rPr>
      </w:pPr>
    </w:p>
    <w:p w:rsidR="001F26D7" w:rsidRDefault="001F26D7">
      <w:pPr>
        <w:rPr>
          <w:rFonts w:ascii="Arial" w:hAnsi="Arial" w:cs="Arial" w:hint="eastAsia"/>
          <w:lang w:eastAsia="zh-CN"/>
        </w:rPr>
      </w:pPr>
      <w:r>
        <w:rPr>
          <w:rFonts w:ascii="Arial" w:hAnsi="Arial" w:cs="Arial" w:hint="eastAsia"/>
          <w:lang w:eastAsia="zh-CN"/>
        </w:rPr>
        <w:t>C</w:t>
      </w:r>
      <w:r>
        <w:rPr>
          <w:rFonts w:ascii="Arial" w:hAnsi="Arial" w:cs="Arial"/>
          <w:lang w:eastAsia="zh-CN"/>
        </w:rPr>
        <w:t>T1 Question: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rsidR="001F26D7" w:rsidRDefault="001F26D7">
      <w:pPr>
        <w:rPr>
          <w:rFonts w:ascii="Arial" w:hAnsi="Arial" w:cs="Arial"/>
        </w:rPr>
      </w:pPr>
    </w:p>
    <w:p w:rsidR="001F26D7" w:rsidRDefault="001F26D7">
      <w:pPr>
        <w:rPr>
          <w:rFonts w:ascii="Arial" w:hAnsi="Arial" w:cs="Arial"/>
        </w:rPr>
      </w:pPr>
      <w:r>
        <w:rPr>
          <w:rFonts w:ascii="Arial" w:hAnsi="Arial" w:cs="Arial"/>
        </w:rPr>
        <w:t xml:space="preserve">SA2 Answer: </w:t>
      </w:r>
    </w:p>
    <w:p w:rsidR="001F26D7" w:rsidRDefault="001F26D7" w:rsidP="001F26D7">
      <w:pPr>
        <w:pStyle w:val="B1"/>
      </w:pPr>
      <w:r>
        <w:t>-</w:t>
      </w:r>
      <w:r>
        <w:tab/>
      </w:r>
      <w:r w:rsidRPr="004B792D">
        <w:rPr>
          <w:rFonts w:cs="Arial"/>
        </w:rPr>
        <w:t>In the case that onboarding network is an SNPN, the AMF Onboarding Configuration Data is used by AMF to apply S-NSSAI and DNN used for Onboarding for the PDU Session Establishment request from the UE, as well as selection of SMF supporting UE onboarding, hence to restrict UE network usage to only onboarding. The ON-SNPN does not need to allocate any network slicing resources for the S-NSSAI used for onboarding for the purpose of restricting UE network usage to only onboarding. Therefore SA2 doesn’t see a need to support the network slice admission control for S-NSSAI used for onboarding configured at the ON-SNPN. However, it is up to ON-SNPN operator to choose whether to apply network slice admission control for S-NSSAI used for onboarding.</w:t>
      </w:r>
    </w:p>
    <w:p w:rsidR="001F26D7" w:rsidRPr="001F26D7" w:rsidRDefault="001F26D7" w:rsidP="001F26D7">
      <w:pPr>
        <w:pStyle w:val="B1"/>
      </w:pPr>
      <w:r>
        <w:t>-</w:t>
      </w:r>
      <w:r>
        <w:tab/>
      </w:r>
      <w:r w:rsidRPr="001F26D7">
        <w:t>In the case that onboarding network is a PLMN, the UE subscription that contains DNN and S-NSSAI used for onboarding is used by AMF to check whether the UE is allowed to request for PDU Session used for remote provisioning of UE via User Plane. And S-NSSAI used for onboarding is also used for selection of SMF or UPF. For UEs that access to onboarding services, they can also access to normal services if allowed. Since the PLMN should offer normal services other than onboarding services, so probably the PLMN uses dedicated network slicing resources for the S-NSSAI used for onboarding, so as to avoid impacts to the normal services. Therefore SA2 sees the possibility to support the network slice admission control for S-NSSAI used for onboarding within PLMN acting as onboarding network. However, it is up to PLMN operator to choose whether to apply network slice admission control for S-NSSAI used for onboarding.</w:t>
      </w:r>
      <w:bookmarkStart w:id="0" w:name="_GoBack"/>
      <w:bookmarkEnd w:id="0"/>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asks </w:t>
      </w:r>
      <w:r w:rsidR="00C166D2">
        <w:rPr>
          <w:rFonts w:ascii="Arial" w:hAnsi="Arial" w:cs="Arial"/>
          <w:color w:val="000000"/>
        </w:rPr>
        <w:t xml:space="preserve">the </w:t>
      </w:r>
      <w:r w:rsidR="00CE5B5B" w:rsidRPr="00544782">
        <w:rPr>
          <w:rFonts w:ascii="Arial" w:hAnsi="Arial" w:cs="Arial"/>
          <w:color w:val="000000"/>
        </w:rPr>
        <w:t>CT1</w:t>
      </w:r>
      <w:r w:rsidR="006E17FC" w:rsidRPr="00544782">
        <w:rPr>
          <w:rFonts w:ascii="Arial" w:hAnsi="Arial" w:cs="Arial"/>
          <w:color w:val="000000"/>
        </w:rPr>
        <w:t xml:space="preserve"> group to </w:t>
      </w:r>
      <w:r w:rsidR="009314E8">
        <w:rPr>
          <w:rFonts w:ascii="Arial" w:hAnsi="Arial" w:cs="Arial"/>
          <w:color w:val="000000"/>
        </w:rPr>
        <w:t>consider</w:t>
      </w:r>
      <w:r w:rsidR="00CE5B5B">
        <w:rPr>
          <w:rFonts w:ascii="Arial" w:hAnsi="Arial" w:cs="Arial"/>
          <w:color w:val="000000"/>
        </w:rPr>
        <w:t xml:space="preserve"> the above feedback</w:t>
      </w:r>
      <w:r w:rsidR="00544782">
        <w:rPr>
          <w:rFonts w:ascii="Arial" w:hAnsi="Arial" w:cs="Arial"/>
          <w:color w:val="000000"/>
        </w:rPr>
        <w:t>s</w:t>
      </w:r>
      <w:r w:rsidR="009314E8">
        <w:rPr>
          <w:rFonts w:ascii="Arial" w:hAnsi="Arial" w:cs="Arial"/>
          <w:color w:val="000000"/>
        </w:rPr>
        <w:t xml:space="preserve"> and update their specification</w:t>
      </w:r>
      <w:r w:rsidR="005F59E2">
        <w:rPr>
          <w:rFonts w:ascii="Arial" w:hAnsi="Arial" w:cs="Arial"/>
          <w:color w:val="000000"/>
        </w:rPr>
        <w:t>s</w:t>
      </w:r>
      <w:r w:rsidR="009314E8">
        <w:rPr>
          <w:rFonts w:ascii="Arial" w:hAnsi="Arial" w:cs="Arial"/>
          <w:color w:val="000000"/>
        </w:rPr>
        <w:t xml:space="preserve"> if needed</w:t>
      </w:r>
      <w:r w:rsidR="00CE5B5B">
        <w:rPr>
          <w:rFonts w:ascii="Arial" w:hAnsi="Arial" w:cs="Arial"/>
          <w:color w:val="000000"/>
        </w:rPr>
        <w:t>.</w:t>
      </w:r>
    </w:p>
    <w:p w:rsidR="00463675" w:rsidRPr="00CF7AC5"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A3B" w:rsidRDefault="00274A3B">
      <w:r>
        <w:separator/>
      </w:r>
    </w:p>
  </w:endnote>
  <w:endnote w:type="continuationSeparator" w:id="0">
    <w:p w:rsidR="00274A3B" w:rsidRDefault="0027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A3B" w:rsidRDefault="00274A3B">
      <w:r>
        <w:separator/>
      </w:r>
    </w:p>
  </w:footnote>
  <w:footnote w:type="continuationSeparator" w:id="0">
    <w:p w:rsidR="00274A3B" w:rsidRDefault="00274A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B06B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D71CA"/>
    <w:rsid w:val="001F26D7"/>
    <w:rsid w:val="0022103D"/>
    <w:rsid w:val="00223ED5"/>
    <w:rsid w:val="00235E14"/>
    <w:rsid w:val="00243599"/>
    <w:rsid w:val="00264A7F"/>
    <w:rsid w:val="00274A3B"/>
    <w:rsid w:val="002A49F1"/>
    <w:rsid w:val="003007F7"/>
    <w:rsid w:val="00324937"/>
    <w:rsid w:val="00337536"/>
    <w:rsid w:val="00344778"/>
    <w:rsid w:val="00346057"/>
    <w:rsid w:val="003856A3"/>
    <w:rsid w:val="00387EBE"/>
    <w:rsid w:val="003C6ED3"/>
    <w:rsid w:val="003D4891"/>
    <w:rsid w:val="00416573"/>
    <w:rsid w:val="004330B0"/>
    <w:rsid w:val="0045420C"/>
    <w:rsid w:val="00463675"/>
    <w:rsid w:val="004727C2"/>
    <w:rsid w:val="00477B8F"/>
    <w:rsid w:val="0049341F"/>
    <w:rsid w:val="004A31B6"/>
    <w:rsid w:val="004B792D"/>
    <w:rsid w:val="004E592D"/>
    <w:rsid w:val="004E7F6A"/>
    <w:rsid w:val="004F4A64"/>
    <w:rsid w:val="00521694"/>
    <w:rsid w:val="00544782"/>
    <w:rsid w:val="00574B95"/>
    <w:rsid w:val="00574CB5"/>
    <w:rsid w:val="00584B08"/>
    <w:rsid w:val="00586194"/>
    <w:rsid w:val="005918EF"/>
    <w:rsid w:val="00595688"/>
    <w:rsid w:val="005A3128"/>
    <w:rsid w:val="005A49F5"/>
    <w:rsid w:val="005C38C8"/>
    <w:rsid w:val="005F59E2"/>
    <w:rsid w:val="00600780"/>
    <w:rsid w:val="00611C47"/>
    <w:rsid w:val="00625BFE"/>
    <w:rsid w:val="006612FD"/>
    <w:rsid w:val="006759EE"/>
    <w:rsid w:val="00682768"/>
    <w:rsid w:val="00686C29"/>
    <w:rsid w:val="00693898"/>
    <w:rsid w:val="006954D8"/>
    <w:rsid w:val="006B389A"/>
    <w:rsid w:val="006C19CD"/>
    <w:rsid w:val="006C5B43"/>
    <w:rsid w:val="006D0D25"/>
    <w:rsid w:val="006E17FC"/>
    <w:rsid w:val="006E2D9F"/>
    <w:rsid w:val="006F1B00"/>
    <w:rsid w:val="007268CA"/>
    <w:rsid w:val="00726FC3"/>
    <w:rsid w:val="00741C17"/>
    <w:rsid w:val="0074309D"/>
    <w:rsid w:val="00752AD3"/>
    <w:rsid w:val="00755D4F"/>
    <w:rsid w:val="007A1FE0"/>
    <w:rsid w:val="007D5B0D"/>
    <w:rsid w:val="007E2F26"/>
    <w:rsid w:val="007F3EE4"/>
    <w:rsid w:val="007F7B2F"/>
    <w:rsid w:val="00827222"/>
    <w:rsid w:val="00834BD7"/>
    <w:rsid w:val="0084049C"/>
    <w:rsid w:val="00840E2B"/>
    <w:rsid w:val="00841710"/>
    <w:rsid w:val="00844354"/>
    <w:rsid w:val="0085215B"/>
    <w:rsid w:val="00854847"/>
    <w:rsid w:val="0086711C"/>
    <w:rsid w:val="0087568D"/>
    <w:rsid w:val="00884AF0"/>
    <w:rsid w:val="0089237D"/>
    <w:rsid w:val="00895E01"/>
    <w:rsid w:val="008B0B0E"/>
    <w:rsid w:val="008B2BBD"/>
    <w:rsid w:val="008C2107"/>
    <w:rsid w:val="008D6007"/>
    <w:rsid w:val="008F1776"/>
    <w:rsid w:val="00906004"/>
    <w:rsid w:val="00923E7C"/>
    <w:rsid w:val="009314E8"/>
    <w:rsid w:val="00996DAA"/>
    <w:rsid w:val="009B265F"/>
    <w:rsid w:val="009B349E"/>
    <w:rsid w:val="009D4F3B"/>
    <w:rsid w:val="009E5C6F"/>
    <w:rsid w:val="009F233A"/>
    <w:rsid w:val="009F76A3"/>
    <w:rsid w:val="00A07FCE"/>
    <w:rsid w:val="00A40AB5"/>
    <w:rsid w:val="00A40CCC"/>
    <w:rsid w:val="00A441B5"/>
    <w:rsid w:val="00A80196"/>
    <w:rsid w:val="00A97246"/>
    <w:rsid w:val="00AA3F43"/>
    <w:rsid w:val="00AC6962"/>
    <w:rsid w:val="00AE1BD2"/>
    <w:rsid w:val="00AF5D18"/>
    <w:rsid w:val="00B31FE9"/>
    <w:rsid w:val="00B37A6A"/>
    <w:rsid w:val="00B76927"/>
    <w:rsid w:val="00B81AA1"/>
    <w:rsid w:val="00BA0B72"/>
    <w:rsid w:val="00BB77FB"/>
    <w:rsid w:val="00BD727C"/>
    <w:rsid w:val="00C15518"/>
    <w:rsid w:val="00C166D2"/>
    <w:rsid w:val="00C25B1D"/>
    <w:rsid w:val="00C33343"/>
    <w:rsid w:val="00C4081E"/>
    <w:rsid w:val="00C47105"/>
    <w:rsid w:val="00C533AF"/>
    <w:rsid w:val="00C55D6B"/>
    <w:rsid w:val="00C6521E"/>
    <w:rsid w:val="00C831C8"/>
    <w:rsid w:val="00C9202D"/>
    <w:rsid w:val="00CA6FCD"/>
    <w:rsid w:val="00CD2383"/>
    <w:rsid w:val="00CE15C4"/>
    <w:rsid w:val="00CE5B5B"/>
    <w:rsid w:val="00CF38A3"/>
    <w:rsid w:val="00CF7AC5"/>
    <w:rsid w:val="00D03F4E"/>
    <w:rsid w:val="00D5113A"/>
    <w:rsid w:val="00D60729"/>
    <w:rsid w:val="00D812DC"/>
    <w:rsid w:val="00DA61BB"/>
    <w:rsid w:val="00DA75CA"/>
    <w:rsid w:val="00DD788E"/>
    <w:rsid w:val="00DE24B5"/>
    <w:rsid w:val="00E4038D"/>
    <w:rsid w:val="00E74294"/>
    <w:rsid w:val="00E87510"/>
    <w:rsid w:val="00EC13E9"/>
    <w:rsid w:val="00EE3074"/>
    <w:rsid w:val="00EE7D5E"/>
    <w:rsid w:val="00F248C0"/>
    <w:rsid w:val="00F25264"/>
    <w:rsid w:val="00F37397"/>
    <w:rsid w:val="00F508E2"/>
    <w:rsid w:val="00F62570"/>
    <w:rsid w:val="00F71E4B"/>
    <w:rsid w:val="00F744F1"/>
    <w:rsid w:val="00FC0966"/>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3AA24-11E2-4BBA-B9E4-28E11CB26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cp:lastModifiedBy>
  <cp:revision>59</cp:revision>
  <cp:lastPrinted>2002-04-23T08:10:00Z</cp:lastPrinted>
  <dcterms:created xsi:type="dcterms:W3CDTF">2020-03-09T10:11:00Z</dcterms:created>
  <dcterms:modified xsi:type="dcterms:W3CDTF">2021-10-11T09:41:00Z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